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D9E42" w14:textId="77777777" w:rsidR="00066528" w:rsidRDefault="00066528" w:rsidP="00066528">
      <w:pPr>
        <w:spacing w:line="400" w:lineRule="exact"/>
        <w:outlineLvl w:val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附件3：</w:t>
      </w:r>
    </w:p>
    <w:p w14:paraId="312D016D" w14:textId="77777777" w:rsidR="00066528" w:rsidRDefault="00066528" w:rsidP="00066528">
      <w:pPr>
        <w:spacing w:line="550" w:lineRule="exact"/>
        <w:jc w:val="center"/>
        <w:rPr>
          <w:rFonts w:ascii="方正小标宋简体" w:eastAsia="方正小标宋简体" w:hAnsi="&amp;quot" w:hint="eastAsia"/>
          <w:sz w:val="44"/>
          <w:szCs w:val="44"/>
        </w:rPr>
      </w:pPr>
      <w:r>
        <w:rPr>
          <w:rFonts w:ascii="方正小标宋简体" w:eastAsia="方正小标宋简体" w:hAnsi="&amp;quot" w:hint="eastAsia"/>
          <w:sz w:val="44"/>
          <w:szCs w:val="44"/>
        </w:rPr>
        <w:t>江西省教师资格申请人员体检标准</w:t>
      </w:r>
    </w:p>
    <w:p w14:paraId="269C75F6" w14:textId="77777777" w:rsidR="00066528" w:rsidRDefault="00066528" w:rsidP="00066528">
      <w:pPr>
        <w:spacing w:line="550" w:lineRule="exact"/>
        <w:jc w:val="center"/>
        <w:rPr>
          <w:rFonts w:ascii="方正小标宋简体" w:eastAsia="方正小标宋简体" w:hAnsi="&amp;quot" w:hint="eastAsia"/>
          <w:sz w:val="32"/>
          <w:szCs w:val="32"/>
        </w:rPr>
      </w:pPr>
    </w:p>
    <w:p w14:paraId="5B661D28" w14:textId="77777777" w:rsidR="00066528" w:rsidRDefault="00066528" w:rsidP="00066528">
      <w:pPr>
        <w:pStyle w:val="a7"/>
        <w:widowControl w:val="0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Ansi="&amp;quot" w:hint="eastAsia"/>
          <w:color w:val="000000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sz w:val="32"/>
          <w:szCs w:val="32"/>
        </w:rPr>
        <w:t>第一条 风湿性心脏病、心肌病、冠心病、先天性心脏病等器质性心脏病，不合格。先天性心脏病不需手术或经手术治愈的，合格。</w:t>
      </w:r>
    </w:p>
    <w:p w14:paraId="7779699C" w14:textId="77777777" w:rsidR="00066528" w:rsidRDefault="00066528" w:rsidP="00066528">
      <w:pPr>
        <w:pStyle w:val="a7"/>
        <w:widowControl w:val="0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Ansi="&amp;quot" w:hint="eastAsia"/>
          <w:color w:val="000000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sz w:val="32"/>
          <w:szCs w:val="32"/>
        </w:rPr>
        <w:t>遇有下列情况之一的，排除病理性改变，合格：</w:t>
      </w:r>
    </w:p>
    <w:p w14:paraId="07D57CF6" w14:textId="77777777" w:rsidR="00066528" w:rsidRDefault="00066528" w:rsidP="00066528">
      <w:pPr>
        <w:pStyle w:val="a7"/>
        <w:widowControl w:val="0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Ansi="&amp;quot" w:hint="eastAsia"/>
          <w:color w:val="000000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sz w:val="32"/>
          <w:szCs w:val="32"/>
        </w:rPr>
        <w:t>（一）心脏听诊有杂音；</w:t>
      </w:r>
    </w:p>
    <w:p w14:paraId="2427A370" w14:textId="77777777" w:rsidR="00066528" w:rsidRDefault="00066528" w:rsidP="00066528">
      <w:pPr>
        <w:pStyle w:val="a7"/>
        <w:widowControl w:val="0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Ansi="&amp;quot" w:hint="eastAsia"/>
          <w:color w:val="000000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sz w:val="32"/>
          <w:szCs w:val="32"/>
        </w:rPr>
        <w:t>（二）频发期前收缩；</w:t>
      </w:r>
    </w:p>
    <w:p w14:paraId="1FB5D0C3" w14:textId="77777777" w:rsidR="00066528" w:rsidRDefault="00066528" w:rsidP="00066528">
      <w:pPr>
        <w:pStyle w:val="a7"/>
        <w:widowControl w:val="0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Ansi="&amp;quot" w:hint="eastAsia"/>
          <w:color w:val="000000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sz w:val="32"/>
          <w:szCs w:val="32"/>
        </w:rPr>
        <w:t>（三）心率每分钟小于50次或大于110次；</w:t>
      </w:r>
    </w:p>
    <w:p w14:paraId="1D1690D9" w14:textId="77777777" w:rsidR="00066528" w:rsidRDefault="00066528" w:rsidP="00066528">
      <w:pPr>
        <w:pStyle w:val="a7"/>
        <w:widowControl w:val="0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Ansi="&amp;quot" w:hint="eastAsia"/>
          <w:color w:val="000000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sz w:val="32"/>
          <w:szCs w:val="32"/>
        </w:rPr>
        <w:t>（四）心电图有异常的其他情况。</w:t>
      </w:r>
    </w:p>
    <w:p w14:paraId="05BF9DAB" w14:textId="77777777" w:rsidR="00066528" w:rsidRDefault="00066528" w:rsidP="00066528">
      <w:pPr>
        <w:pStyle w:val="a7"/>
        <w:widowControl w:val="0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Ansi="&amp;quot" w:hint="eastAsia"/>
          <w:color w:val="000000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sz w:val="32"/>
          <w:szCs w:val="32"/>
        </w:rPr>
        <w:t>第二条</w:t>
      </w:r>
      <w:r>
        <w:rPr>
          <w:rFonts w:ascii="仿宋_GB2312" w:eastAsia="仿宋_GB2312" w:hAnsi="&amp;quot" w:hint="eastAsia"/>
          <w:b/>
          <w:color w:val="000000"/>
          <w:sz w:val="32"/>
          <w:szCs w:val="32"/>
        </w:rPr>
        <w:t xml:space="preserve"> </w:t>
      </w:r>
      <w:r>
        <w:rPr>
          <w:rFonts w:ascii="仿宋_GB2312" w:eastAsia="仿宋_GB2312" w:hAnsi="&amp;quot" w:hint="eastAsia"/>
          <w:color w:val="000000"/>
          <w:sz w:val="32"/>
          <w:szCs w:val="32"/>
        </w:rPr>
        <w:t>血压在下列范围内，合格：收缩压小于140mmHg；舒张压小于90mmHg。</w:t>
      </w:r>
    </w:p>
    <w:p w14:paraId="23104B84" w14:textId="77777777" w:rsidR="00066528" w:rsidRDefault="00066528" w:rsidP="00066528">
      <w:pPr>
        <w:pStyle w:val="a7"/>
        <w:widowControl w:val="0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Ansi="&amp;quot" w:hint="eastAsia"/>
          <w:color w:val="000000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sz w:val="32"/>
          <w:szCs w:val="32"/>
        </w:rPr>
        <w:t>第三条</w:t>
      </w:r>
      <w:r>
        <w:rPr>
          <w:rFonts w:ascii="仿宋_GB2312" w:eastAsia="仿宋_GB2312" w:hAnsi="&amp;quot" w:hint="eastAsia"/>
          <w:b/>
          <w:color w:val="000000"/>
          <w:sz w:val="32"/>
          <w:szCs w:val="32"/>
        </w:rPr>
        <w:t xml:space="preserve"> </w:t>
      </w:r>
      <w:r>
        <w:rPr>
          <w:rFonts w:ascii="仿宋_GB2312" w:eastAsia="仿宋_GB2312" w:hAnsi="&amp;quot" w:hint="eastAsia"/>
          <w:color w:val="000000"/>
          <w:sz w:val="32"/>
          <w:szCs w:val="32"/>
        </w:rPr>
        <w:t>血液系统疾病，不合格。单纯性缺铁性贫血，血红蛋白男性高于90g/L、女性高于80g/L，合格。</w:t>
      </w:r>
    </w:p>
    <w:p w14:paraId="432DC8BE" w14:textId="77777777" w:rsidR="00066528" w:rsidRDefault="00066528" w:rsidP="00066528">
      <w:pPr>
        <w:pStyle w:val="a7"/>
        <w:widowControl w:val="0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Ansi="&amp;quot" w:hint="eastAsia"/>
          <w:color w:val="000000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sz w:val="32"/>
          <w:szCs w:val="32"/>
        </w:rPr>
        <w:t>第四条</w:t>
      </w:r>
      <w:r>
        <w:rPr>
          <w:rFonts w:ascii="仿宋_GB2312" w:eastAsia="仿宋_GB2312" w:hAnsi="&amp;quot" w:hint="eastAsia"/>
          <w:b/>
          <w:color w:val="000000"/>
          <w:sz w:val="32"/>
          <w:szCs w:val="32"/>
        </w:rPr>
        <w:t xml:space="preserve"> </w:t>
      </w:r>
      <w:r>
        <w:rPr>
          <w:rFonts w:ascii="仿宋_GB2312" w:eastAsia="仿宋_GB2312" w:hAnsi="&amp;quot" w:hint="eastAsia"/>
          <w:color w:val="000000"/>
          <w:sz w:val="32"/>
          <w:szCs w:val="32"/>
        </w:rPr>
        <w:t>结核病不合格。但下列情况合格：</w:t>
      </w:r>
    </w:p>
    <w:p w14:paraId="4E7AE6EE" w14:textId="77777777" w:rsidR="00066528" w:rsidRDefault="00066528" w:rsidP="00066528">
      <w:pPr>
        <w:pStyle w:val="a7"/>
        <w:widowControl w:val="0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Ansi="&amp;quot" w:hint="eastAsia"/>
          <w:color w:val="000000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sz w:val="32"/>
          <w:szCs w:val="32"/>
        </w:rPr>
        <w:t>（一）原发性肺结核、继发性肺结核、结核性胸膜炎，临床治愈后稳定1年无变化；</w:t>
      </w:r>
    </w:p>
    <w:p w14:paraId="5BFA245B" w14:textId="77777777" w:rsidR="00066528" w:rsidRDefault="00066528" w:rsidP="00066528">
      <w:pPr>
        <w:pStyle w:val="a7"/>
        <w:widowControl w:val="0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Ansi="&amp;quot" w:hint="eastAsia"/>
          <w:color w:val="000000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sz w:val="32"/>
          <w:szCs w:val="32"/>
        </w:rPr>
        <w:t>（二）肺外结核病：肾结核、骨结核、腹膜结核、淋巴结核等，临床治愈后2年无复发，经专科医院检查无变化。</w:t>
      </w:r>
    </w:p>
    <w:p w14:paraId="2651A67B" w14:textId="77777777" w:rsidR="00066528" w:rsidRDefault="00066528" w:rsidP="00066528">
      <w:pPr>
        <w:pStyle w:val="a7"/>
        <w:widowControl w:val="0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Ansi="&amp;quot" w:hint="eastAsia"/>
          <w:color w:val="000000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sz w:val="32"/>
          <w:szCs w:val="32"/>
        </w:rPr>
        <w:t>第五条</w:t>
      </w:r>
      <w:r>
        <w:rPr>
          <w:rFonts w:ascii="仿宋_GB2312" w:eastAsia="仿宋_GB2312" w:hAnsi="&amp;quot" w:hint="eastAsia"/>
          <w:b/>
          <w:color w:val="000000"/>
          <w:sz w:val="32"/>
          <w:szCs w:val="32"/>
        </w:rPr>
        <w:t xml:space="preserve"> </w:t>
      </w:r>
      <w:r>
        <w:rPr>
          <w:rFonts w:ascii="仿宋_GB2312" w:eastAsia="仿宋_GB2312" w:hAnsi="&amp;quot" w:hint="eastAsia"/>
          <w:color w:val="000000"/>
          <w:sz w:val="32"/>
          <w:szCs w:val="32"/>
        </w:rPr>
        <w:t>慢性支气管炎伴阻塞性肺气肿、严重支气管扩张、严重支气管哮喘，不合格。</w:t>
      </w:r>
    </w:p>
    <w:p w14:paraId="256C73FC" w14:textId="77777777" w:rsidR="00066528" w:rsidRDefault="00066528" w:rsidP="00066528">
      <w:pPr>
        <w:pStyle w:val="a7"/>
        <w:widowControl w:val="0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Ansi="&amp;quot" w:hint="eastAsia"/>
          <w:color w:val="000000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sz w:val="32"/>
          <w:szCs w:val="32"/>
        </w:rPr>
        <w:t>第六条</w:t>
      </w:r>
      <w:r>
        <w:rPr>
          <w:rFonts w:ascii="仿宋_GB2312" w:eastAsia="仿宋_GB2312" w:hAnsi="&amp;quot" w:hint="eastAsia"/>
          <w:b/>
          <w:color w:val="000000"/>
          <w:sz w:val="32"/>
          <w:szCs w:val="32"/>
        </w:rPr>
        <w:t xml:space="preserve"> </w:t>
      </w:r>
      <w:r>
        <w:rPr>
          <w:rFonts w:ascii="仿宋_GB2312" w:eastAsia="仿宋_GB2312" w:hAnsi="&amp;quot" w:hint="eastAsia"/>
          <w:color w:val="000000"/>
          <w:sz w:val="32"/>
          <w:szCs w:val="32"/>
        </w:rPr>
        <w:t>慢性胰腺炎、溃疡性结肠炎、克罗恩病等严重慢性消化系统疾病，不合格。胃次全切除术后无严重并发症，合格。</w:t>
      </w:r>
    </w:p>
    <w:p w14:paraId="4CAA3FF8" w14:textId="77777777" w:rsidR="00066528" w:rsidRDefault="00066528" w:rsidP="00066528">
      <w:pPr>
        <w:pStyle w:val="a7"/>
        <w:widowControl w:val="0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Ansi="&amp;quot" w:hint="eastAsia"/>
          <w:color w:val="000000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sz w:val="32"/>
          <w:szCs w:val="32"/>
        </w:rPr>
        <w:lastRenderedPageBreak/>
        <w:t>第七条 各种急慢性肝炎及肝硬化，不合格。</w:t>
      </w:r>
    </w:p>
    <w:p w14:paraId="3A64FA7D" w14:textId="77777777" w:rsidR="00066528" w:rsidRDefault="00066528" w:rsidP="00066528">
      <w:pPr>
        <w:pStyle w:val="a7"/>
        <w:widowControl w:val="0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Ansi="&amp;quot" w:hint="eastAsia"/>
          <w:color w:val="000000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sz w:val="32"/>
          <w:szCs w:val="32"/>
        </w:rPr>
        <w:t>第八条 恶性肿瘤，不合格。</w:t>
      </w:r>
    </w:p>
    <w:p w14:paraId="4EEA6EBE" w14:textId="77777777" w:rsidR="00066528" w:rsidRDefault="00066528" w:rsidP="00066528">
      <w:pPr>
        <w:pStyle w:val="a7"/>
        <w:widowControl w:val="0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Ansi="&amp;quot" w:hint="eastAsia"/>
          <w:color w:val="000000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sz w:val="32"/>
          <w:szCs w:val="32"/>
        </w:rPr>
        <w:t>第</w:t>
      </w:r>
      <w:r>
        <w:rPr>
          <w:rFonts w:ascii="仿宋_GB2312" w:eastAsia="仿宋_GB2312" w:hAnsi="&amp;quot" w:hint="eastAsia"/>
          <w:color w:val="000000"/>
          <w:spacing w:val="-6"/>
          <w:sz w:val="32"/>
          <w:szCs w:val="32"/>
        </w:rPr>
        <w:t>九条 肾炎、慢性肾盂肾炎、多囊肾、肾功能不全，不合格</w:t>
      </w:r>
      <w:r>
        <w:rPr>
          <w:rFonts w:ascii="仿宋_GB2312" w:eastAsia="仿宋_GB2312" w:hAnsi="&amp;quot" w:hint="eastAsia"/>
          <w:color w:val="000000"/>
          <w:sz w:val="32"/>
          <w:szCs w:val="32"/>
        </w:rPr>
        <w:t>。</w:t>
      </w:r>
    </w:p>
    <w:p w14:paraId="12A746FE" w14:textId="77777777" w:rsidR="00066528" w:rsidRDefault="00066528" w:rsidP="00066528">
      <w:pPr>
        <w:pStyle w:val="a7"/>
        <w:widowControl w:val="0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Ansi="&amp;quot" w:hint="eastAsia"/>
          <w:color w:val="000000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sz w:val="32"/>
          <w:szCs w:val="32"/>
        </w:rPr>
        <w:t>第十条</w:t>
      </w:r>
      <w:r>
        <w:rPr>
          <w:rFonts w:ascii="仿宋_GB2312" w:eastAsia="仿宋_GB2312" w:hAnsi="&amp;quot" w:hint="eastAsia"/>
          <w:b/>
          <w:color w:val="000000"/>
          <w:sz w:val="32"/>
          <w:szCs w:val="32"/>
        </w:rPr>
        <w:t xml:space="preserve"> </w:t>
      </w:r>
      <w:r>
        <w:rPr>
          <w:rFonts w:ascii="仿宋_GB2312" w:eastAsia="仿宋_GB2312" w:hAnsi="&amp;quot" w:hint="eastAsia"/>
          <w:color w:val="000000"/>
          <w:sz w:val="32"/>
          <w:szCs w:val="32"/>
        </w:rPr>
        <w:t>糖尿病伴心、脑、肾、眼及末梢循环等其他器官功能严重受损，尿崩症、肢端肥大症等内分泌系统疾病，不合格。甲状腺功能亢进治愈后1年无症状和体征，合格。</w:t>
      </w:r>
    </w:p>
    <w:p w14:paraId="365B3B31" w14:textId="77777777" w:rsidR="00066528" w:rsidRDefault="00066528" w:rsidP="00066528">
      <w:pPr>
        <w:pStyle w:val="a7"/>
        <w:widowControl w:val="0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Ansi="&amp;quot" w:hint="eastAsia"/>
          <w:color w:val="000000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sz w:val="32"/>
          <w:szCs w:val="32"/>
        </w:rPr>
        <w:t>第十一条</w:t>
      </w:r>
      <w:r>
        <w:rPr>
          <w:rFonts w:ascii="仿宋_GB2312" w:eastAsia="仿宋_GB2312" w:hAnsi="&amp;quot" w:hint="eastAsia"/>
          <w:b/>
          <w:color w:val="000000"/>
          <w:sz w:val="32"/>
          <w:szCs w:val="32"/>
        </w:rPr>
        <w:t xml:space="preserve"> </w:t>
      </w:r>
      <w:r>
        <w:rPr>
          <w:rFonts w:ascii="仿宋_GB2312" w:eastAsia="仿宋_GB2312" w:hAnsi="&amp;quot" w:hint="eastAsia"/>
          <w:color w:val="000000"/>
          <w:sz w:val="32"/>
          <w:szCs w:val="32"/>
        </w:rPr>
        <w:t>有癫痫病史、精神病史、癔病史、严重的神经官能症（经常头痛头晕、失眠、记忆力明显下降等），精神活性物质滥用和依赖，不合格。</w:t>
      </w:r>
    </w:p>
    <w:p w14:paraId="64FA9420" w14:textId="77777777" w:rsidR="00066528" w:rsidRDefault="00066528" w:rsidP="00066528">
      <w:pPr>
        <w:pStyle w:val="a7"/>
        <w:widowControl w:val="0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Ansi="&amp;quot" w:hint="eastAsia"/>
          <w:color w:val="000000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sz w:val="32"/>
          <w:szCs w:val="32"/>
        </w:rPr>
        <w:t>第十二条 红斑狼疮、皮肌炎和多发性肌炎、硬皮病、结节性多动脉炎、类风湿性关节炎等各种弥漫性结缔组织疾病，大动脉炎，不合格。</w:t>
      </w:r>
    </w:p>
    <w:p w14:paraId="7C117AD8" w14:textId="77777777" w:rsidR="00066528" w:rsidRDefault="00066528" w:rsidP="00066528">
      <w:pPr>
        <w:pStyle w:val="a7"/>
        <w:widowControl w:val="0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Ansi="&amp;quot" w:hint="eastAsia"/>
          <w:color w:val="000000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sz w:val="32"/>
          <w:szCs w:val="32"/>
        </w:rPr>
        <w:t>第十三条 晚期血吸虫病，晚期血丝虫病兼有橡皮肿或有乳糜尿，不合格。</w:t>
      </w:r>
    </w:p>
    <w:p w14:paraId="45A2ADE6" w14:textId="77777777" w:rsidR="00066528" w:rsidRDefault="00066528" w:rsidP="00066528">
      <w:pPr>
        <w:pStyle w:val="a7"/>
        <w:widowControl w:val="0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Ansi="&amp;quot" w:hint="eastAsia"/>
          <w:color w:val="000000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sz w:val="32"/>
          <w:szCs w:val="32"/>
        </w:rPr>
        <w:t>第十四条 颅骨缺损、颅内异物存留、颅脑畸形、脑外伤后综合征，不合格。</w:t>
      </w:r>
    </w:p>
    <w:p w14:paraId="0CF62D18" w14:textId="77777777" w:rsidR="00066528" w:rsidRDefault="00066528" w:rsidP="00066528">
      <w:pPr>
        <w:pStyle w:val="a7"/>
        <w:widowControl w:val="0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Ansi="&amp;quot" w:hint="eastAsia"/>
          <w:color w:val="000000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sz w:val="32"/>
          <w:szCs w:val="32"/>
        </w:rPr>
        <w:t>第十五条</w:t>
      </w:r>
      <w:r>
        <w:rPr>
          <w:rFonts w:ascii="仿宋_GB2312" w:eastAsia="仿宋_GB2312" w:hAnsi="&amp;quot" w:hint="eastAsia"/>
          <w:b/>
          <w:color w:val="000000"/>
          <w:sz w:val="32"/>
          <w:szCs w:val="32"/>
        </w:rPr>
        <w:t xml:space="preserve"> </w:t>
      </w:r>
      <w:r>
        <w:rPr>
          <w:rFonts w:ascii="仿宋_GB2312" w:eastAsia="仿宋_GB2312" w:hAnsi="&amp;quot" w:hint="eastAsia"/>
          <w:color w:val="000000"/>
          <w:sz w:val="32"/>
          <w:szCs w:val="32"/>
        </w:rPr>
        <w:t>严重的慢性骨髓炎，不合格。</w:t>
      </w:r>
    </w:p>
    <w:p w14:paraId="5B2CB1B5" w14:textId="77777777" w:rsidR="00066528" w:rsidRDefault="00066528" w:rsidP="00066528">
      <w:pPr>
        <w:pStyle w:val="a7"/>
        <w:widowControl w:val="0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Ansi="&amp;quot" w:hint="eastAsia"/>
          <w:color w:val="000000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sz w:val="32"/>
          <w:szCs w:val="32"/>
        </w:rPr>
        <w:t>第十六条</w:t>
      </w:r>
      <w:r>
        <w:rPr>
          <w:rFonts w:ascii="仿宋_GB2312" w:eastAsia="仿宋_GB2312" w:hAnsi="&amp;quot" w:hint="eastAsia"/>
          <w:b/>
          <w:color w:val="000000"/>
          <w:sz w:val="32"/>
          <w:szCs w:val="32"/>
        </w:rPr>
        <w:t xml:space="preserve"> </w:t>
      </w:r>
      <w:r>
        <w:rPr>
          <w:rFonts w:ascii="仿宋_GB2312" w:eastAsia="仿宋_GB2312" w:hAnsi="&amp;quot" w:hint="eastAsia"/>
          <w:color w:val="000000"/>
          <w:sz w:val="32"/>
          <w:szCs w:val="32"/>
        </w:rPr>
        <w:t>三度单纯性甲状腺肿，不合格。</w:t>
      </w:r>
    </w:p>
    <w:p w14:paraId="5CAA4B3D" w14:textId="77777777" w:rsidR="00066528" w:rsidRDefault="00066528" w:rsidP="00066528">
      <w:pPr>
        <w:pStyle w:val="a7"/>
        <w:widowControl w:val="0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Ansi="&amp;quot" w:hint="eastAsia"/>
          <w:color w:val="000000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sz w:val="32"/>
          <w:szCs w:val="32"/>
        </w:rPr>
        <w:t>第十七条 有梗阻的胆结石或泌尿系结石，不合格。</w:t>
      </w:r>
    </w:p>
    <w:p w14:paraId="0C153EE0" w14:textId="77777777" w:rsidR="00066528" w:rsidRDefault="00066528" w:rsidP="00066528">
      <w:pPr>
        <w:pStyle w:val="a7"/>
        <w:widowControl w:val="0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Ansi="&amp;quot" w:hint="eastAsia"/>
          <w:color w:val="000000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sz w:val="32"/>
          <w:szCs w:val="32"/>
        </w:rPr>
        <w:t>第十八条</w:t>
      </w:r>
      <w:r>
        <w:rPr>
          <w:rFonts w:ascii="仿宋_GB2312" w:eastAsia="仿宋_GB2312" w:hAnsi="&amp;quot" w:hint="eastAsia"/>
          <w:b/>
          <w:color w:val="000000"/>
          <w:sz w:val="32"/>
          <w:szCs w:val="32"/>
        </w:rPr>
        <w:t xml:space="preserve"> </w:t>
      </w:r>
      <w:r>
        <w:rPr>
          <w:rFonts w:ascii="仿宋_GB2312" w:eastAsia="仿宋_GB2312" w:hAnsi="&amp;quot" w:hint="eastAsia"/>
          <w:color w:val="000000"/>
          <w:sz w:val="32"/>
          <w:szCs w:val="32"/>
        </w:rPr>
        <w:t>淋病、梅毒、软下疳、性病性淋巴肉芽肿、尖锐湿疣、生殖器疱疹，艾滋病，不合格。</w:t>
      </w:r>
    </w:p>
    <w:p w14:paraId="2619D771" w14:textId="77777777" w:rsidR="00066528" w:rsidRDefault="00066528" w:rsidP="00066528">
      <w:pPr>
        <w:pStyle w:val="a7"/>
        <w:widowControl w:val="0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Ansi="&amp;quot" w:hint="eastAsia"/>
          <w:color w:val="000000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sz w:val="32"/>
          <w:szCs w:val="32"/>
        </w:rPr>
        <w:t>第十九条</w:t>
      </w:r>
      <w:r>
        <w:rPr>
          <w:rFonts w:ascii="仿宋_GB2312" w:eastAsia="仿宋_GB2312" w:hAnsi="&amp;quot" w:hint="eastAsia"/>
          <w:b/>
          <w:color w:val="000000"/>
          <w:sz w:val="32"/>
          <w:szCs w:val="32"/>
        </w:rPr>
        <w:t xml:space="preserve"> </w:t>
      </w:r>
      <w:r>
        <w:rPr>
          <w:rFonts w:ascii="仿宋_GB2312" w:eastAsia="仿宋_GB2312" w:hAnsi="&amp;quot" w:hint="eastAsia"/>
          <w:color w:val="000000"/>
          <w:sz w:val="32"/>
          <w:szCs w:val="32"/>
        </w:rPr>
        <w:t>双眼矫正视力均低于4.8（小数视力0.6），一眼失明另一眼矫正视力低于4.9（小数视力0.8），有明显视功能损害眼病，不合格。</w:t>
      </w:r>
    </w:p>
    <w:p w14:paraId="486AC924" w14:textId="77777777" w:rsidR="00066528" w:rsidRDefault="00066528" w:rsidP="00066528">
      <w:pPr>
        <w:pStyle w:val="a7"/>
        <w:widowControl w:val="0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Ansi="&amp;quot" w:hint="eastAsia"/>
          <w:color w:val="000000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sz w:val="32"/>
          <w:szCs w:val="32"/>
        </w:rPr>
        <w:lastRenderedPageBreak/>
        <w:t>第二十条 轻度色觉异常（俗称色弱）和色觉异常П度（俗称色盲），申请幼儿园教师资格或任教学科为学前教育、体育教育、心理学等的，不合格；色觉异常П度，申请任教学科为美术类、艺术设计类等的，不合格。</w:t>
      </w:r>
    </w:p>
    <w:p w14:paraId="43B341AB" w14:textId="77777777" w:rsidR="00066528" w:rsidRDefault="00066528" w:rsidP="00066528">
      <w:pPr>
        <w:pStyle w:val="a7"/>
        <w:widowControl w:val="0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Ansi="&amp;quot" w:hint="eastAsia"/>
          <w:color w:val="000000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sz w:val="32"/>
          <w:szCs w:val="32"/>
        </w:rPr>
        <w:t>第二十一条 上肢残缺影响板书写字，不合格；两下肢不等长，借助辅助工具仍不能独自站立行走，不合格。</w:t>
      </w:r>
    </w:p>
    <w:p w14:paraId="4EEB23EC" w14:textId="77777777" w:rsidR="00066528" w:rsidRDefault="00066528" w:rsidP="00066528">
      <w:pPr>
        <w:pStyle w:val="a7"/>
        <w:widowControl w:val="0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Ansi="&amp;quot" w:hint="eastAsia"/>
          <w:color w:val="000000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sz w:val="32"/>
          <w:szCs w:val="32"/>
        </w:rPr>
        <w:t>第二十二条 双耳均有听力障碍，在使用人工听觉装置情况下，双耳在3米以内仍听不见正常讲话，不合格。</w:t>
      </w:r>
    </w:p>
    <w:p w14:paraId="2DCDF6AB" w14:textId="77777777" w:rsidR="00066528" w:rsidRDefault="00066528" w:rsidP="00066528">
      <w:pPr>
        <w:pStyle w:val="a7"/>
        <w:widowControl w:val="0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Ansi="&amp;quot" w:hint="eastAsia"/>
          <w:color w:val="000000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sz w:val="32"/>
          <w:szCs w:val="32"/>
        </w:rPr>
        <w:t>第</w:t>
      </w:r>
      <w:r>
        <w:rPr>
          <w:rFonts w:ascii="仿宋_GB2312" w:eastAsia="仿宋_GB2312" w:hAnsi="&amp;quot" w:hint="eastAsia"/>
          <w:color w:val="000000"/>
          <w:spacing w:val="-6"/>
          <w:sz w:val="32"/>
          <w:szCs w:val="32"/>
        </w:rPr>
        <w:t>二十三条 严重口吃，口腔有生理缺陷并妨碍发音，不合格</w:t>
      </w:r>
      <w:r>
        <w:rPr>
          <w:rFonts w:ascii="仿宋_GB2312" w:eastAsia="仿宋_GB2312" w:hAnsi="&amp;quot" w:hint="eastAsia"/>
          <w:color w:val="000000"/>
          <w:sz w:val="32"/>
          <w:szCs w:val="32"/>
        </w:rPr>
        <w:t>。</w:t>
      </w:r>
    </w:p>
    <w:p w14:paraId="517CC11B" w14:textId="77777777" w:rsidR="00066528" w:rsidRDefault="00066528" w:rsidP="00066528">
      <w:pPr>
        <w:pStyle w:val="a7"/>
        <w:widowControl w:val="0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Ansi="&amp;quot" w:hint="eastAsia"/>
          <w:color w:val="000000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sz w:val="32"/>
          <w:szCs w:val="32"/>
        </w:rPr>
        <w:t>第二十四条 申请认定幼儿园教师资格，女性须增加滴虫、外阴阴道假丝酵母菌（念球菌）两项检查，阳性为不合格。</w:t>
      </w:r>
    </w:p>
    <w:p w14:paraId="3A09117C" w14:textId="77777777" w:rsidR="00066528" w:rsidRDefault="00066528" w:rsidP="00066528">
      <w:pPr>
        <w:pStyle w:val="a7"/>
        <w:widowControl w:val="0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Ansi="&amp;quot"/>
          <w:color w:val="000000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sz w:val="32"/>
          <w:szCs w:val="32"/>
        </w:rPr>
        <w:t>第二十五条 怀孕人员持有怀孕证明经指定医院确认后，或在指定医院检查确诊怀孕后，免予放射科项目检查。</w:t>
      </w:r>
    </w:p>
    <w:p w14:paraId="08F09260" w14:textId="77777777" w:rsidR="00066528" w:rsidRDefault="00066528" w:rsidP="00066528">
      <w:pPr>
        <w:pStyle w:val="a7"/>
        <w:widowControl w:val="0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Ansi="&amp;quot"/>
          <w:color w:val="000000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sz w:val="32"/>
          <w:szCs w:val="32"/>
        </w:rPr>
        <w:t>第二十六条 持有《中华人民共和国残疾人证》且核定为视力残疾，申请认定特殊教育教师资格，免予视力检测项目；持有《中华人民共和国残疾人证》且核定为听力残疾，申请认定特殊教育教师资格，免予听力检测项目。</w:t>
      </w:r>
    </w:p>
    <w:p w14:paraId="102C1590" w14:textId="77777777" w:rsidR="00066528" w:rsidRDefault="00066528" w:rsidP="00066528">
      <w:pPr>
        <w:pStyle w:val="a7"/>
        <w:widowControl w:val="0"/>
        <w:spacing w:before="0" w:beforeAutospacing="0" w:after="0" w:afterAutospacing="0" w:line="550" w:lineRule="exact"/>
        <w:ind w:firstLineChars="200" w:firstLine="640"/>
        <w:jc w:val="both"/>
      </w:pPr>
      <w:r>
        <w:rPr>
          <w:rFonts w:ascii="仿宋_GB2312" w:eastAsia="仿宋_GB2312" w:hAnsi="&amp;quot" w:hint="eastAsia"/>
          <w:color w:val="000000"/>
          <w:sz w:val="32"/>
          <w:szCs w:val="32"/>
        </w:rPr>
        <w:t>第二十七条 未纳入体检标准，影响正常履行职责的其他疾病，不合格。</w:t>
      </w:r>
    </w:p>
    <w:p w14:paraId="3B688559" w14:textId="27911029" w:rsidR="0090360D" w:rsidRDefault="0090360D" w:rsidP="00066528">
      <w:bookmarkStart w:id="0" w:name="_GoBack"/>
      <w:bookmarkEnd w:id="0"/>
    </w:p>
    <w:sectPr w:rsidR="00903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53C9E" w14:textId="77777777" w:rsidR="00910B0B" w:rsidRDefault="00910B0B" w:rsidP="00066528">
      <w:r>
        <w:separator/>
      </w:r>
    </w:p>
  </w:endnote>
  <w:endnote w:type="continuationSeparator" w:id="0">
    <w:p w14:paraId="4200A057" w14:textId="77777777" w:rsidR="00910B0B" w:rsidRDefault="00910B0B" w:rsidP="0006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&amp;quot">
    <w:altName w:val="Cambria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roma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41B1D" w14:textId="77777777" w:rsidR="00910B0B" w:rsidRDefault="00910B0B" w:rsidP="00066528">
      <w:r>
        <w:separator/>
      </w:r>
    </w:p>
  </w:footnote>
  <w:footnote w:type="continuationSeparator" w:id="0">
    <w:p w14:paraId="09AA6C4E" w14:textId="77777777" w:rsidR="00910B0B" w:rsidRDefault="00910B0B" w:rsidP="00066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34"/>
    <w:rsid w:val="00066528"/>
    <w:rsid w:val="0090360D"/>
    <w:rsid w:val="00910B0B"/>
    <w:rsid w:val="00D0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6D547"/>
  <w15:chartTrackingRefBased/>
  <w15:docId w15:val="{534182FE-7298-4A35-A1CC-2B1829D5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5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65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65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6528"/>
    <w:rPr>
      <w:sz w:val="18"/>
      <w:szCs w:val="18"/>
    </w:rPr>
  </w:style>
  <w:style w:type="paragraph" w:styleId="a7">
    <w:name w:val="Normal (Web)"/>
    <w:basedOn w:val="a"/>
    <w:rsid w:val="000665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762</Characters>
  <Application>Microsoft Office Word</Application>
  <DocSecurity>0</DocSecurity>
  <Lines>127</Lines>
  <Paragraphs>102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2021-04-19T07:18:00Z</dcterms:created>
  <dcterms:modified xsi:type="dcterms:W3CDTF">2021-04-19T07:18:00Z</dcterms:modified>
</cp:coreProperties>
</file>