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 w:line="360" w:lineRule="auto"/>
        <w:ind w:firstLine="120"/>
        <w:jc w:val="center"/>
      </w:pPr>
      <w:r>
        <w:rPr>
          <w:b/>
          <w:sz w:val="32"/>
        </w:rPr>
        <w:t>每日一练（7月7日）</w:t>
      </w:r>
    </w:p>
    <w:p w:rsidR="00A77B3E">
      <w:pPr>
        <w:keepLines w:val="0"/>
        <w:spacing w:line="360" w:lineRule="auto"/>
        <w:jc w:val="left"/>
        <w:rPr>
          <w:b/>
          <w:sz w:val="32"/>
        </w:rPr>
      </w:pPr>
    </w:p>
    <w:p>
      <w:pPr>
        <w:bidi w:val="0"/>
        <w:spacing w:line="360" w:lineRule="auto"/>
        <w:rPr>
          <w:rFonts w:ascii="Microsoft YaHei" w:eastAsia="Microsoft YaHei" w:hAnsi="Microsoft YaHei" w:cs="Microsoft YaHei"/>
          <w:sz w:val="28"/>
        </w:rPr>
      </w:pPr>
      <w:r>
        <w:rPr>
          <w:rStyle w:val="DefaultParagraphFont"/>
          <w:bdr w:val="nil"/>
          <w:rtl w:val="0"/>
        </w:rPr>
        <w:t xml:space="preserve">1.爸爸询问青青所喜欢的学科。她调皮地说:“我不像喜欢英语那样喜欢语文，也不像喜欢化学那样喜欢物理;不像喜欢语文那样喜欢化学，也不像喜欢数学那样喜欢英语。”下列学科，依青青喜好的程度，由高到低排序正确的是( )。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A.数学、英语、语文、化学、物理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B.数学、语文、英语、物理、化学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C.语文、英语、数学、化学、物理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D.语文、数学、英语、物理、化学</w:t>
            </w:r>
          </w:p>
        </w:tc>
      </w:tr>
    </w:tbl>
    <w:p>
      <w:pPr>
        <w:pBdr>
          <w:top w:val="nil"/>
        </w:pBdr>
        <w:bidi w:val="0"/>
        <w:jc w:val="left"/>
      </w:pPr>
      <w:r>
        <w:rPr>
          <w:rStyle w:val="DefaultParagraphFont"/>
          <w:b/>
          <w:bCs/>
          <w:bdr w:val="nil"/>
          <w:rtl w:val="0"/>
        </w:rPr>
        <w:t>答案解析：</w:t>
      </w:r>
      <w:r>
        <w:rPr>
          <w:rStyle w:val="DefaultParagraphFont"/>
          <w:bdr w:val="nil"/>
          <w:rtl w:val="0"/>
        </w:rPr>
        <w:t>根据题干中对各科的喜欢程度，由“我不像喜欢英语那样喜欢语文”推出英语大于语文;由“也不像喜欢化学那样喜欢物理”推出化学大于物理;由“不像喜欢语文那样喜欢化学”推出，语文大于化学;由“也不想喜欢数学那样喜欢英语”推出，数学大于英语。所以推出顺序为数学、英语、语文、化学、物理。</w:t>
      </w:r>
    </w:p>
    <w:p>
      <w:pPr>
        <w:rPr>
          <w:rStyle w:val="DefaultParagraphFont"/>
          <w:bdr w:val="nil"/>
          <w:rtl w:val="0"/>
        </w:rPr>
      </w:pPr>
    </w:p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 xml:space="preserve">2.在Word“字体”对话框中，不能对文字进行操作的是( )。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A.缩进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B.字符间距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C.字形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D.字体颜色</w:t>
            </w:r>
          </w:p>
        </w:tc>
      </w:tr>
    </w:tbl>
    <w:p>
      <w:pPr>
        <w:pBdr>
          <w:top w:val="nil"/>
        </w:pBdr>
        <w:bidi w:val="0"/>
        <w:jc w:val="left"/>
      </w:pPr>
      <w:r>
        <w:rPr>
          <w:rStyle w:val="DefaultParagraphFont"/>
          <w:b/>
          <w:bCs/>
          <w:bdr w:val="nil"/>
          <w:rtl w:val="0"/>
        </w:rPr>
        <w:t>答案解析：</w:t>
      </w:r>
      <w:r>
        <w:rPr>
          <w:rStyle w:val="DefaultParagraphFont"/>
          <w:bdr w:val="nil"/>
          <w:rtl w:val="0"/>
        </w:rPr>
        <w:t>字符间距只能调整间距，不能对文字进行操作。</w:t>
      </w:r>
    </w:p>
    <w:p>
      <w:pPr>
        <w:rPr>
          <w:rStyle w:val="DefaultParagraphFont"/>
          <w:bdr w:val="nil"/>
          <w:rtl w:val="0"/>
        </w:rPr>
      </w:pPr>
    </w:p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 xml:space="preserve">3. Word中，双击“格式刷”，可将格式从一个区域一次复制到的区域数目是( )。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A.三个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B.一个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C.多个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D.两个</w:t>
            </w:r>
          </w:p>
        </w:tc>
      </w:tr>
    </w:tbl>
    <w:p>
      <w:pPr>
        <w:pBdr>
          <w:top w:val="nil"/>
        </w:pBdr>
        <w:bidi w:val="0"/>
        <w:jc w:val="left"/>
      </w:pPr>
      <w:r>
        <w:rPr>
          <w:rStyle w:val="DefaultParagraphFont"/>
          <w:b/>
          <w:bCs/>
          <w:bdr w:val="nil"/>
          <w:rtl w:val="0"/>
        </w:rPr>
        <w:t>答案解析：</w:t>
      </w:r>
      <w:r>
        <w:rPr>
          <w:rStyle w:val="DefaultParagraphFont"/>
          <w:bdr w:val="nil"/>
          <w:rtl w:val="0"/>
        </w:rPr>
        <w:t>双击“格式刷”，鼠标箭头就会变为格式刷的图标，可以无限次刷格式。再单击“格式刷”，图标会变回箭头。</w:t>
      </w:r>
    </w:p>
    <w:p>
      <w:pPr>
        <w:rPr>
          <w:rStyle w:val="DefaultParagraphFont"/>
          <w:bdr w:val="nil"/>
          <w:rtl w:val="0"/>
        </w:rPr>
      </w:pPr>
    </w:p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 xml:space="preserve">4.“你是个文静的孩子，学习认真，能独立思考，语言表达能力很强。”教师对学生的评价属于( )。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A.前置评价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B.即时评价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C.量化评价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D.质化评价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</w:tbl>
    <w:p>
      <w:pPr>
        <w:pBdr>
          <w:top w:val="nil"/>
        </w:pBdr>
        <w:bidi w:val="0"/>
        <w:jc w:val="left"/>
      </w:pPr>
      <w:r>
        <w:rPr>
          <w:rStyle w:val="DefaultParagraphFont"/>
          <w:b/>
          <w:bCs/>
          <w:bdr w:val="nil"/>
          <w:rtl w:val="0"/>
        </w:rPr>
        <w:t>答案解析：</w:t>
      </w:r>
      <w:r>
        <w:rPr>
          <w:rStyle w:val="DefaultParagraphFont"/>
          <w:bdr w:val="nil"/>
          <w:rtl w:val="0"/>
        </w:rPr>
        <w:t>教师的评价是对学生做“质”的分析。</w:t>
      </w:r>
    </w:p>
    <w:p>
      <w:pPr>
        <w:rPr>
          <w:rStyle w:val="DefaultParagraphFont"/>
          <w:bdr w:val="nil"/>
          <w:rtl w:val="0"/>
        </w:rPr>
      </w:pPr>
    </w:p>
    <w:p/>
    <w:p>
      <w:pPr>
        <w:bidi w:val="0"/>
        <w:spacing w:line="360" w:lineRule="auto"/>
      </w:pPr>
      <w:r>
        <w:rPr>
          <w:rStyle w:val="DefaultParagraphFont"/>
          <w:bdr w:val="nil"/>
          <w:rtl w:val="0"/>
        </w:rPr>
        <w:t xml:space="preserve">5.关注学生在学习过程中是否存在偏科现象的评价属于( )。 [单选题] </w:t>
      </w:r>
      <w:r>
        <w:rPr>
          <w:rStyle w:val="DefaultParagraphFont"/>
          <w:color w:val="FF0000"/>
          <w:bdr w:val="nil"/>
          <w:rtl w:val="0"/>
        </w:rPr>
        <w:t>*</w:t>
      </w:r>
    </w:p>
    <w:tbl>
      <w:tblPr>
        <w:tblW w:w="5000" w:type="pct"/>
        <w:jc w:val="lef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Layout w:type="fixed"/>
        <w:tblCellMar>
          <w:left w:w="108" w:type="dxa"/>
          <w:right w:w="108" w:type="dxa"/>
        </w:tblCellMar>
      </w:tblPr>
      <w:tblGrid>
        <w:gridCol w:w="7400"/>
      </w:tblGrid>
      <w:tr>
        <w:tblPrEx>
          <w:tblW w:w="5000" w:type="pct"/>
          <w:jc w:val="left"/>
          <w:tblBorders>
            <w:top w:val="single" w:sz="0" w:space="0" w:color="FFFFFF"/>
            <w:left w:val="single" w:sz="0" w:space="0" w:color="FFFFFF"/>
            <w:bottom w:val="single" w:sz="0" w:space="0" w:color="FFFFFF"/>
            <w:right w:val="single" w:sz="0" w:space="0" w:color="FFFFFF"/>
            <w:insideH w:val="single" w:sz="0" w:space="0" w:color="FFFFFF"/>
            <w:insideV w:val="single" w:sz="0" w:space="0" w:color="FFFFFF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A.发展性评价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B.诊断性评价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C.个体内差异评价</w:t>
            </w:r>
            <w:r>
              <w:rPr>
                <w:rStyle w:val="DefaultParagraphFont"/>
                <w:color w:val="EFA030"/>
                <w:sz w:val="24"/>
                <w:szCs w:val="24"/>
                <w:bdr w:val="nil"/>
                <w:rtl w:val="0"/>
              </w:rPr>
              <w:t>(正确答案)</w:t>
            </w:r>
          </w:p>
        </w:tc>
      </w:tr>
      <w:tr>
        <w:tblPrEx>
          <w:tblW w:w="5000" w:type="pct"/>
          <w:jc w:val="left"/>
          <w:tblLayout w:type="fixed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Microsoft YaHei" w:eastAsia="Microsoft YaHei" w:hAnsi="Microsoft YaHei" w:cs="Microsoft YaHei"/>
                <w:b w:val="0"/>
                <w:sz w:val="28"/>
              </w:rPr>
            </w:pPr>
            <w:r>
              <w:rPr>
                <w:rStyle w:val="DefaultParagraphFont"/>
                <w:sz w:val="24"/>
                <w:szCs w:val="24"/>
                <w:bdr w:val="nil"/>
                <w:rtl w:val="0"/>
              </w:rPr>
              <w:t>D.相对评价</w:t>
            </w:r>
          </w:p>
        </w:tc>
      </w:tr>
    </w:tbl>
    <w:p>
      <w:pPr>
        <w:pBdr>
          <w:top w:val="nil"/>
        </w:pBdr>
        <w:bidi w:val="0"/>
        <w:jc w:val="left"/>
      </w:pPr>
      <w:r>
        <w:rPr>
          <w:rStyle w:val="DefaultParagraphFont"/>
          <w:b/>
          <w:bCs/>
          <w:bdr w:val="nil"/>
          <w:rtl w:val="0"/>
        </w:rPr>
        <w:t>答案解析：</w:t>
      </w:r>
      <w:r>
        <w:rPr>
          <w:rStyle w:val="DefaultParagraphFont"/>
          <w:bdr w:val="nil"/>
          <w:rtl w:val="0"/>
        </w:rPr>
        <w:t>个体内差异评价是对被评价者的过去和现在进行比较，或将评价对象的不同方面进行比较，如文理偏科等。</w:t>
      </w:r>
    </w:p>
    <w:p>
      <w:pPr>
        <w:rPr>
          <w:rStyle w:val="DefaultParagraphFont"/>
          <w:bdr w:val="nil"/>
          <w:rtl w:val="0"/>
        </w:rPr>
      </w:pPr>
    </w:p>
    <w:p/>
    <w:p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