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每日一练（7月17日）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1.我国古代学校的萌芽是(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A.庠序之学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47.26pt">
                  <v:imagedata r:id="rId4" o:title=""/>
                </v:shape>
              </w:pict>
            </w:r>
            <w:r>
              <w:pict>
                <v:shape id="_x0000_i1026" type="#_x0000_t75" style="height:9pt;width:59.26pt">
                  <v:imagedata r:id="rId5" o:title=""/>
                </v:shape>
              </w:pict>
            </w:r>
            <w:r>
              <w:t>44.44%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B.国学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23.25pt">
                  <v:imagedata r:id="rId6" o:title=""/>
                </v:shape>
              </w:pict>
            </w:r>
            <w:r>
              <w:pict>
                <v:shape id="_x0000_i1028" type="#_x0000_t75" style="height:9pt;width:83.26pt">
                  <v:imagedata r:id="rId7" o:title=""/>
                </v:shape>
              </w:pict>
            </w:r>
            <w:r>
              <w:t>22.22%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C.私学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35.25pt">
                  <v:imagedata r:id="rId8" o:title=""/>
                </v:shape>
              </w:pict>
            </w:r>
            <w:r>
              <w:pict>
                <v:shape id="_x0000_i1030" type="#_x0000_t75" style="height:9pt;width:71.26pt">
                  <v:imagedata r:id="rId9" o:title=""/>
                </v:shape>
              </w:pict>
            </w:r>
            <w:r>
              <w:t>33.33%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D.泮宫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44.44%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2.古希腊斯巴达教育目的是培养(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A.演说家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B.智者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C.军人和武士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106.51pt">
                  <v:imagedata r:id="rId11" o:title=""/>
                </v:shape>
              </w:pict>
            </w:r>
            <w:r>
              <w:t>100%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D.全面和谐发展的人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100%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3.西欧中世纪的骑士教育是一种特殊形式的(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A.学校教育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11.25pt">
                  <v:imagedata r:id="rId12" o:title=""/>
                </v:shape>
              </w:pict>
            </w:r>
            <w:r>
              <w:pict>
                <v:shape id="_x0000_i1037" type="#_x0000_t75" style="height:9pt;width:95.26pt">
                  <v:imagedata r:id="rId13" o:title=""/>
                </v:shape>
              </w:pict>
            </w:r>
            <w:r>
              <w:t>11.11%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B.家庭教育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58.51pt">
                  <v:imagedata r:id="rId14" o:title=""/>
                </v:shape>
              </w:pict>
            </w:r>
            <w:r>
              <w:pict>
                <v:shape id="_x0000_i1039" type="#_x0000_t75" style="height:9pt;width:48.01pt">
                  <v:imagedata r:id="rId15" o:title=""/>
                </v:shape>
              </w:pict>
            </w:r>
            <w:r>
              <w:t>55.56%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C.社会教育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23.25pt">
                  <v:imagedata r:id="rId6" o:title=""/>
                </v:shape>
              </w:pict>
            </w:r>
            <w:r>
              <w:pict>
                <v:shape id="_x0000_i1041" type="#_x0000_t75" style="height:9pt;width:83.26pt">
                  <v:imagedata r:id="rId7" o:title=""/>
                </v:shape>
              </w:pict>
            </w:r>
            <w:r>
              <w:t>22.22%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D.教会教育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11.25pt">
                  <v:imagedata r:id="rId12" o:title=""/>
                </v:shape>
              </w:pict>
            </w:r>
            <w:r>
              <w:pict>
                <v:shape id="_x0000_i1043" type="#_x0000_t75" style="height:9pt;width:95.26pt">
                  <v:imagedata r:id="rId13" o:title=""/>
                </v:shape>
              </w:pict>
            </w:r>
            <w:r>
              <w:t>11.11%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55.56%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4.对于获得知识的理解，认为主要有“亲知”“闻知”和“说知”三种途径的思想家是我国古代的(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A.孔子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35.25pt">
                  <v:imagedata r:id="rId8" o:title=""/>
                </v:shape>
              </w:pict>
            </w:r>
            <w:r>
              <w:pict>
                <v:shape id="_x0000_i1045" type="#_x0000_t75" style="height:9pt;width:71.26pt">
                  <v:imagedata r:id="rId9" o:title=""/>
                </v:shape>
              </w:pict>
            </w:r>
            <w:r>
              <w:t>33.33%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B.孟子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35.25pt">
                  <v:imagedata r:id="rId8" o:title=""/>
                </v:shape>
              </w:pict>
            </w:r>
            <w:r>
              <w:pict>
                <v:shape id="_x0000_i1047" type="#_x0000_t75" style="height:9pt;width:71.26pt">
                  <v:imagedata r:id="rId9" o:title=""/>
                </v:shape>
              </w:pict>
            </w:r>
            <w:r>
              <w:t>33.33%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C.墨子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23.25pt">
                  <v:imagedata r:id="rId6" o:title=""/>
                </v:shape>
              </w:pict>
            </w:r>
            <w:r>
              <w:pict>
                <v:shape id="_x0000_i1049" type="#_x0000_t75" style="height:9pt;width:83.26pt">
                  <v:imagedata r:id="rId7" o:title=""/>
                </v:shape>
              </w:pict>
            </w:r>
            <w:r>
              <w:t>22.22%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D.荀子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11.25pt">
                  <v:imagedata r:id="rId12" o:title=""/>
                </v:shape>
              </w:pict>
            </w:r>
            <w:r>
              <w:pict>
                <v:shape id="_x0000_i1051" type="#_x0000_t75" style="height:9pt;width:95.26pt">
                  <v:imagedata r:id="rId13" o:title=""/>
                </v:shape>
              </w:pict>
            </w:r>
            <w:r>
              <w:t>11.11%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22.22%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5.昆体良将学习过程概括为( )三个阶段。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A.模仿—理论—练习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58.51pt">
                  <v:imagedata r:id="rId14" o:title=""/>
                </v:shape>
              </w:pict>
            </w:r>
            <w:r>
              <w:pict>
                <v:shape id="_x0000_i1053" type="#_x0000_t75" style="height:9pt;width:48.01pt">
                  <v:imagedata r:id="rId15" o:title=""/>
                </v:shape>
              </w:pict>
            </w:r>
            <w:r>
              <w:t>55.56%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B.练习—理论—模仿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C.理论—模仿—练习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35.25pt">
                  <v:imagedata r:id="rId8" o:title=""/>
                </v:shape>
              </w:pict>
            </w:r>
            <w:r>
              <w:pict>
                <v:shape id="_x0000_i1056" type="#_x0000_t75" style="height:9pt;width:71.26pt">
                  <v:imagedata r:id="rId9" o:title=""/>
                </v:shape>
              </w:pict>
            </w:r>
            <w:r>
              <w:t>33.33%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D.模仿—练习—理论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11.25pt">
                  <v:imagedata r:id="rId12" o:title=""/>
                </v:shape>
              </w:pict>
            </w:r>
            <w:r>
              <w:pict>
                <v:shape id="_x0000_i1058" type="#_x0000_t75" style="height:9pt;width:95.26pt">
                  <v:imagedata r:id="rId13" o:title=""/>
                </v:shape>
              </w:pict>
            </w:r>
            <w:r>
              <w:t>11.11%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55.56%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