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spacing w:line="60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江西省</w:t>
      </w:r>
      <w:r>
        <w:rPr>
          <w:rFonts w:ascii="方正小标宋简体" w:hAnsi="黑体" w:eastAsia="方正小标宋简体" w:cs="方正小标宋简体"/>
          <w:color w:val="000000"/>
          <w:sz w:val="44"/>
          <w:szCs w:val="44"/>
        </w:rPr>
        <w:t>2020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年中小学教师招聘计划申报表</w:t>
      </w:r>
    </w:p>
    <w:p>
      <w:pPr>
        <w:spacing w:line="600" w:lineRule="exact"/>
        <w:jc w:val="center"/>
        <w:rPr>
          <w:rFonts w:ascii="仿宋_GB2312" w:eastAsia="仿宋_GB2312" w:cs="Times New Roman"/>
          <w:color w:val="000000"/>
          <w:spacing w:val="-6"/>
          <w:w w:val="90"/>
          <w:sz w:val="40"/>
          <w:szCs w:val="40"/>
        </w:rPr>
      </w:pPr>
    </w:p>
    <w:p>
      <w:pPr>
        <w:spacing w:line="360" w:lineRule="auto"/>
        <w:ind w:left="-359" w:leftChars="-171" w:right="-378" w:rightChars="-180"/>
        <w:rPr>
          <w:rFonts w:ascii="仿宋_GB2312" w:eastAsia="仿宋_GB2312" w:cs="Times New Roman"/>
          <w:color w:val="000000"/>
          <w:spacing w:val="-6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市、县（区）教育局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>(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盖章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>)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、人社局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>(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盖章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>)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、编办：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>(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盖章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 xml:space="preserve">)        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 xml:space="preserve">  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 xml:space="preserve">  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填表人：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 xml:space="preserve">      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 xml:space="preserve">  </w:t>
      </w:r>
      <w:r>
        <w:rPr>
          <w:rFonts w:ascii="仿宋_GB2312" w:eastAsia="仿宋_GB2312" w:cs="仿宋_GB2312"/>
          <w:color w:val="000000"/>
          <w:spacing w:val="-6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color w:val="000000"/>
          <w:spacing w:val="-6"/>
          <w:sz w:val="28"/>
          <w:szCs w:val="28"/>
        </w:rPr>
        <w:t>联系电话：</w:t>
      </w:r>
    </w:p>
    <w:tbl>
      <w:tblPr>
        <w:tblStyle w:val="4"/>
        <w:tblW w:w="14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27"/>
        <w:gridCol w:w="1382"/>
        <w:gridCol w:w="1092"/>
        <w:gridCol w:w="1301"/>
        <w:gridCol w:w="1463"/>
        <w:gridCol w:w="1463"/>
        <w:gridCol w:w="2112"/>
        <w:gridCol w:w="142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市、县、区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编制数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现在编人数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现空编人数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拟招聘人数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招聘县、乡镇全称</w:t>
            </w: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招聘学校全称</w:t>
            </w: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招聘岗位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岗位条件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招聘人数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3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37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</w:rPr>
            </w:pPr>
          </w:p>
        </w:tc>
      </w:tr>
    </w:tbl>
    <w:p>
      <w:pPr>
        <w:tabs>
          <w:tab w:val="left" w:pos="5940"/>
        </w:tabs>
        <w:spacing w:before="120" w:beforeLines="50" w:line="300" w:lineRule="exact"/>
        <w:rPr>
          <w:rFonts w:ascii="仿宋_GB2312" w:eastAsia="仿宋_GB2312" w:cs="Times New Roman"/>
          <w:color w:val="0000FF"/>
        </w:rPr>
      </w:pPr>
      <w:r>
        <w:rPr>
          <w:rFonts w:hint="eastAsia" w:ascii="仿宋_GB2312" w:eastAsia="仿宋_GB2312" w:cs="仿宋_GB2312"/>
          <w:color w:val="000000"/>
        </w:rPr>
        <w:t>注：</w:t>
      </w:r>
      <w:r>
        <w:rPr>
          <w:rFonts w:ascii="仿宋_GB2312" w:eastAsia="仿宋_GB2312" w:cs="仿宋_GB2312"/>
          <w:color w:val="000000"/>
        </w:rPr>
        <w:t>1.</w:t>
      </w:r>
      <w:r>
        <w:rPr>
          <w:rFonts w:hint="eastAsia" w:ascii="仿宋_GB2312" w:eastAsia="仿宋_GB2312" w:cs="仿宋_GB2312"/>
          <w:color w:val="000000"/>
        </w:rPr>
        <w:t>本表用</w:t>
      </w:r>
      <w:r>
        <w:rPr>
          <w:rFonts w:ascii="仿宋_GB2312" w:eastAsia="仿宋_GB2312" w:cs="仿宋_GB2312"/>
          <w:color w:val="000000"/>
        </w:rPr>
        <w:t>excel</w:t>
      </w:r>
      <w:r>
        <w:rPr>
          <w:rFonts w:hint="eastAsia" w:ascii="仿宋_GB2312" w:eastAsia="仿宋_GB2312" w:cs="仿宋_GB2312"/>
          <w:color w:val="000000"/>
        </w:rPr>
        <w:t>制作，行数可根据需要自行增减。</w:t>
      </w:r>
      <w:r>
        <w:rPr>
          <w:rFonts w:ascii="仿宋_GB2312" w:eastAsia="仿宋_GB2312" w:cs="仿宋_GB2312"/>
          <w:color w:val="000000"/>
        </w:rPr>
        <w:t>2.</w:t>
      </w:r>
      <w:r>
        <w:rPr>
          <w:rFonts w:hint="eastAsia" w:ascii="仿宋_GB2312" w:eastAsia="仿宋_GB2312" w:cs="仿宋_GB2312"/>
          <w:color w:val="000000"/>
        </w:rPr>
        <w:t>“招聘岗位”栏填写格式为：学段</w:t>
      </w:r>
      <w:r>
        <w:rPr>
          <w:rFonts w:ascii="仿宋_GB2312" w:eastAsia="仿宋_GB2312" w:cs="仿宋_GB2312"/>
          <w:color w:val="000000"/>
        </w:rPr>
        <w:t>+</w:t>
      </w:r>
      <w:r>
        <w:rPr>
          <w:rFonts w:hint="eastAsia" w:ascii="仿宋_GB2312" w:eastAsia="仿宋_GB2312" w:cs="仿宋_GB2312"/>
          <w:color w:val="000000"/>
        </w:rPr>
        <w:t>学科，如初中语文教师。</w:t>
      </w:r>
      <w:r>
        <w:rPr>
          <w:rFonts w:ascii="仿宋_GB2312" w:eastAsia="仿宋_GB2312" w:cs="仿宋_GB2312"/>
          <w:color w:val="000000"/>
        </w:rPr>
        <w:t>3.</w:t>
      </w:r>
      <w:r>
        <w:rPr>
          <w:rFonts w:hint="eastAsia" w:ascii="仿宋_GB2312" w:eastAsia="仿宋_GB2312" w:cs="仿宋_GB2312"/>
          <w:color w:val="000000"/>
        </w:rPr>
        <w:t>联系电话须为有关市县教育局负责教师招聘同志的办公电话，确保畅通</w:t>
      </w:r>
      <w:r>
        <w:rPr>
          <w:rFonts w:hint="eastAsia" w:ascii="仿宋_GB2312" w:eastAsia="仿宋_GB2312" w:cs="仿宋_GB2312"/>
          <w:color w:val="0000FF"/>
        </w:rPr>
        <w:t>。</w:t>
      </w:r>
      <w:r>
        <w:rPr>
          <w:rFonts w:ascii="仿宋_GB2312" w:eastAsia="仿宋_GB2312" w:cs="仿宋_GB2312"/>
          <w:color w:val="0000FF"/>
        </w:rPr>
        <w:t>4.</w:t>
      </w:r>
      <w:r>
        <w:rPr>
          <w:rFonts w:hint="eastAsia" w:ascii="仿宋_GB2312" w:eastAsia="仿宋_GB2312" w:cs="仿宋_GB2312"/>
          <w:color w:val="0000FF"/>
        </w:rPr>
        <w:t>省招聘公告中统一设定的招聘对象和条件以及服务期限等内容，不要写进岗位条件。如需设置专业要求，可以表述为“××（学科名称）相关专业”，招聘岗位设置专业要求后，教师来源相对较少，可能会造成招聘计划不能完成的情况，请谨慎设置。</w:t>
      </w:r>
    </w:p>
    <w:p>
      <w:pPr>
        <w:tabs>
          <w:tab w:val="left" w:pos="5940"/>
        </w:tabs>
        <w:spacing w:before="120" w:beforeLines="50" w:line="300" w:lineRule="exact"/>
        <w:rPr>
          <w:rFonts w:ascii="黑体" w:hAnsi="黑体" w:eastAsia="黑体" w:cs="Times New Roman"/>
          <w:color w:val="000000"/>
          <w:sz w:val="32"/>
          <w:szCs w:val="32"/>
        </w:rPr>
        <w:sectPr>
          <w:pgSz w:w="16838" w:h="11906" w:orient="landscape"/>
          <w:pgMar w:top="1588" w:right="1588" w:bottom="1588" w:left="1588" w:header="851" w:footer="1191" w:gutter="0"/>
          <w:cols w:space="720" w:num="1"/>
          <w:docGrid w:linePitch="312" w:charSpace="0"/>
        </w:sectPr>
      </w:pPr>
    </w:p>
    <w:p>
      <w:pPr>
        <w:tabs>
          <w:tab w:val="left" w:pos="5940"/>
        </w:tabs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tabs>
          <w:tab w:val="left" w:pos="5940"/>
        </w:tabs>
        <w:spacing w:line="6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tabs>
          <w:tab w:val="left" w:pos="5940"/>
        </w:tabs>
        <w:spacing w:line="600" w:lineRule="exact"/>
        <w:jc w:val="center"/>
        <w:rPr>
          <w:rFonts w:ascii="方正小标宋简体" w:hAnsi="黑体" w:eastAsia="方正小标宋简体" w:cs="方正小标宋简体"/>
          <w:color w:val="000000"/>
          <w:sz w:val="44"/>
          <w:szCs w:val="36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36"/>
        </w:rPr>
        <w:t>江西省中小学教师招聘诚信报考承诺书</w:t>
      </w:r>
    </w:p>
    <w:p>
      <w:pPr>
        <w:tabs>
          <w:tab w:val="left" w:pos="5940"/>
        </w:tabs>
        <w:spacing w:line="600" w:lineRule="exact"/>
        <w:jc w:val="center"/>
        <w:rPr>
          <w:rFonts w:hint="eastAsia" w:ascii="楷体_GB2312" w:hAnsi="华文楷体" w:eastAsia="楷体_GB2312" w:cs="华文楷体"/>
          <w:color w:val="000000"/>
          <w:sz w:val="32"/>
          <w:szCs w:val="28"/>
        </w:rPr>
      </w:pPr>
      <w:r>
        <w:rPr>
          <w:rFonts w:hint="eastAsia" w:ascii="楷体_GB2312" w:hAnsi="华文楷体" w:eastAsia="楷体_GB2312" w:cs="华文楷体"/>
          <w:color w:val="000000"/>
          <w:sz w:val="32"/>
          <w:szCs w:val="28"/>
        </w:rPr>
        <w:t>（样本，面试资格审查时交招考部门）</w:t>
      </w:r>
    </w:p>
    <w:p>
      <w:pPr>
        <w:tabs>
          <w:tab w:val="left" w:pos="5940"/>
        </w:tabs>
        <w:spacing w:line="600" w:lineRule="exact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网上报名时如实填写个人有关信息，不虚报、瞒报有关情况，不弄虚作假骗取考试资格，不盗用他人身份证信息虚假报名，不干扰、破坏报名秩序。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严格遵守考试纪律，不带违禁物品，不做违纪违法之事。考后不散布、不传播考试试题，不编造、传播谣言，不散布虚假信息。</w:t>
      </w:r>
    </w:p>
    <w:p>
      <w:pPr>
        <w:widowControl/>
        <w:shd w:val="clear" w:color="auto" w:fill="FFFFFF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认真对待招聘考试每一环节，认真遵守每一项招考要求。在进入面试、体检、考察等环节后，不临时放弃资格，不影响其他考生和招考部门权益。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四、在8月30日前提供毕业证和教师资格证原件给招考部门审核，否则放弃聘用资格。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center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承诺人（签名）：</w:t>
      </w:r>
    </w:p>
    <w:p>
      <w:pPr>
        <w:widowControl/>
        <w:shd w:val="clear" w:color="auto" w:fill="FFFFFF"/>
        <w:spacing w:line="580" w:lineRule="exact"/>
        <w:ind w:firstLine="640" w:firstLineChars="200"/>
        <w:jc w:val="center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F3687"/>
    <w:rsid w:val="306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2019-12-27T04:29:00Z</dcterms:created>
  <dc:creator>Lenovo</dc:creator>
  <cp:lastModifiedBy>Lenovo</cp:lastModifiedBy>
  <dcterms:modified xsi:type="dcterms:W3CDTF">2019-12-27T04:29:24Z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